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1963" w14:textId="77777777" w:rsidR="00BF6BB0" w:rsidRDefault="00C15C8D" w:rsidP="00182CCA">
      <w:pPr>
        <w:jc w:val="center"/>
      </w:pPr>
      <w:r>
        <w:rPr>
          <w:noProof/>
        </w:rPr>
        <w:drawing>
          <wp:inline distT="0" distB="0" distL="0" distR="0" wp14:anchorId="51A8B0BD" wp14:editId="4F9124E4">
            <wp:extent cx="1876425" cy="1220332"/>
            <wp:effectExtent l="0" t="0" r="0" b="0"/>
            <wp:docPr id="1" name="Picture 1" descr="RRW 1Full w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W 1Full w 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0648" cy="1223079"/>
                    </a:xfrm>
                    <a:prstGeom prst="rect">
                      <a:avLst/>
                    </a:prstGeom>
                    <a:noFill/>
                    <a:ln>
                      <a:noFill/>
                    </a:ln>
                  </pic:spPr>
                </pic:pic>
              </a:graphicData>
            </a:graphic>
          </wp:inline>
        </w:drawing>
      </w:r>
    </w:p>
    <w:p w14:paraId="0453B2FA" w14:textId="77777777" w:rsidR="00182CCA" w:rsidRDefault="00182CCA" w:rsidP="00182CCA">
      <w:pPr>
        <w:jc w:val="center"/>
      </w:pPr>
    </w:p>
    <w:p w14:paraId="1A05C34A" w14:textId="77777777" w:rsidR="00182CCA" w:rsidRPr="00B86838" w:rsidRDefault="00182CCA" w:rsidP="00182CCA">
      <w:pPr>
        <w:jc w:val="center"/>
        <w:rPr>
          <w:rFonts w:ascii="Arial" w:hAnsi="Arial" w:cs="Arial"/>
          <w:b/>
          <w:smallCaps/>
          <w:sz w:val="28"/>
          <w:szCs w:val="28"/>
        </w:rPr>
      </w:pPr>
      <w:r w:rsidRPr="00B86838">
        <w:rPr>
          <w:rFonts w:ascii="Arial" w:hAnsi="Arial" w:cs="Arial"/>
          <w:b/>
          <w:smallCaps/>
          <w:sz w:val="28"/>
          <w:szCs w:val="28"/>
        </w:rPr>
        <w:t>Policies &amp; Financial Agreement</w:t>
      </w:r>
    </w:p>
    <w:p w14:paraId="6A21B6A3" w14:textId="77777777" w:rsidR="00182CCA" w:rsidRPr="00B86838" w:rsidRDefault="00182CCA" w:rsidP="00182CCA">
      <w:pPr>
        <w:jc w:val="center"/>
        <w:rPr>
          <w:rFonts w:ascii="Arial" w:hAnsi="Arial" w:cs="Arial"/>
          <w:b/>
          <w:smallCaps/>
          <w:sz w:val="28"/>
          <w:szCs w:val="28"/>
        </w:rPr>
      </w:pPr>
    </w:p>
    <w:p w14:paraId="2A68735E" w14:textId="50CC1BD2" w:rsidR="00182CCA" w:rsidRPr="00B86838" w:rsidRDefault="00182CCA" w:rsidP="00D82235">
      <w:pPr>
        <w:spacing w:after="120"/>
        <w:rPr>
          <w:rFonts w:ascii="Arial" w:hAnsi="Arial" w:cs="Arial"/>
          <w:sz w:val="22"/>
          <w:szCs w:val="22"/>
        </w:rPr>
      </w:pPr>
      <w:r w:rsidRPr="00B86838">
        <w:rPr>
          <w:rFonts w:ascii="Arial" w:hAnsi="Arial" w:cs="Arial"/>
          <w:sz w:val="22"/>
          <w:szCs w:val="22"/>
        </w:rPr>
        <w:t>Please take the time to read the</w:t>
      </w:r>
      <w:r w:rsidR="00045CFF">
        <w:rPr>
          <w:rFonts w:ascii="Arial" w:hAnsi="Arial" w:cs="Arial"/>
          <w:sz w:val="22"/>
          <w:szCs w:val="22"/>
        </w:rPr>
        <w:t xml:space="preserve"> following </w:t>
      </w:r>
      <w:r w:rsidRPr="00B86838">
        <w:rPr>
          <w:rFonts w:ascii="Arial" w:hAnsi="Arial" w:cs="Arial"/>
          <w:sz w:val="22"/>
          <w:szCs w:val="22"/>
        </w:rPr>
        <w:t>to help you better understand our policies</w:t>
      </w:r>
      <w:r w:rsidR="008507EC" w:rsidRPr="00B86838">
        <w:rPr>
          <w:rFonts w:ascii="Arial" w:hAnsi="Arial" w:cs="Arial"/>
          <w:sz w:val="22"/>
          <w:szCs w:val="22"/>
        </w:rPr>
        <w:t xml:space="preserve"> and our financial agreement with you, our patient </w:t>
      </w:r>
      <w:r w:rsidR="00B86838" w:rsidRPr="00B86838">
        <w:rPr>
          <w:rFonts w:ascii="Arial" w:hAnsi="Arial" w:cs="Arial"/>
          <w:sz w:val="22"/>
          <w:szCs w:val="22"/>
        </w:rPr>
        <w:t>and/</w:t>
      </w:r>
      <w:r w:rsidR="008507EC" w:rsidRPr="00B86838">
        <w:rPr>
          <w:rFonts w:ascii="Arial" w:hAnsi="Arial" w:cs="Arial"/>
          <w:sz w:val="22"/>
          <w:szCs w:val="22"/>
        </w:rPr>
        <w:t>or responsible party.</w:t>
      </w:r>
    </w:p>
    <w:p w14:paraId="041EA30F" w14:textId="77777777" w:rsidR="008507EC" w:rsidRPr="00B86838" w:rsidRDefault="008507EC" w:rsidP="00D82235">
      <w:pPr>
        <w:spacing w:after="120"/>
        <w:rPr>
          <w:rFonts w:ascii="Arial" w:hAnsi="Arial" w:cs="Arial"/>
          <w:sz w:val="22"/>
          <w:szCs w:val="22"/>
        </w:rPr>
      </w:pPr>
    </w:p>
    <w:p w14:paraId="26623BFC" w14:textId="0ED800B9" w:rsidR="00B86838" w:rsidRPr="00B86838" w:rsidRDefault="00B86838" w:rsidP="00D82235">
      <w:pPr>
        <w:spacing w:after="120"/>
        <w:rPr>
          <w:rFonts w:ascii="Arial" w:hAnsi="Arial" w:cs="Arial"/>
          <w:sz w:val="22"/>
          <w:szCs w:val="22"/>
        </w:rPr>
      </w:pPr>
      <w:r w:rsidRPr="00B86838">
        <w:rPr>
          <w:rFonts w:ascii="Arial" w:hAnsi="Arial" w:cs="Arial"/>
          <w:b/>
          <w:smallCaps/>
          <w:sz w:val="22"/>
          <w:szCs w:val="22"/>
        </w:rPr>
        <w:t xml:space="preserve">Prescription: </w:t>
      </w:r>
      <w:r w:rsidRPr="00B86838">
        <w:rPr>
          <w:rFonts w:ascii="Arial" w:hAnsi="Arial" w:cs="Arial"/>
          <w:sz w:val="22"/>
          <w:szCs w:val="22"/>
        </w:rPr>
        <w:t xml:space="preserve">In Virginia, </w:t>
      </w:r>
      <w:r w:rsidR="00897BAF">
        <w:rPr>
          <w:rFonts w:ascii="Arial" w:hAnsi="Arial" w:cs="Arial"/>
          <w:sz w:val="22"/>
          <w:szCs w:val="22"/>
        </w:rPr>
        <w:t xml:space="preserve">Direct Access Certified physical therapists can see a patient for </w:t>
      </w:r>
      <w:r w:rsidR="003A1680">
        <w:rPr>
          <w:rFonts w:ascii="Arial" w:hAnsi="Arial" w:cs="Arial"/>
          <w:sz w:val="22"/>
          <w:szCs w:val="22"/>
        </w:rPr>
        <w:t>issues that are currently NOT under a physician’s care without a prescription</w:t>
      </w:r>
      <w:r w:rsidR="00897BAF">
        <w:rPr>
          <w:rFonts w:ascii="Arial" w:hAnsi="Arial" w:cs="Arial"/>
          <w:sz w:val="22"/>
          <w:szCs w:val="22"/>
        </w:rPr>
        <w:t xml:space="preserve">. </w:t>
      </w:r>
      <w:r w:rsidR="003A1680">
        <w:rPr>
          <w:rFonts w:ascii="Arial" w:hAnsi="Arial" w:cs="Arial"/>
          <w:sz w:val="22"/>
          <w:szCs w:val="22"/>
        </w:rPr>
        <w:t>If patient is under a doctor’s care</w:t>
      </w:r>
      <w:r w:rsidR="00745D9B">
        <w:rPr>
          <w:rFonts w:ascii="Arial" w:hAnsi="Arial" w:cs="Arial"/>
          <w:sz w:val="22"/>
          <w:szCs w:val="22"/>
        </w:rPr>
        <w:t xml:space="preserve"> for the issue in question</w:t>
      </w:r>
      <w:r w:rsidR="003A1680">
        <w:rPr>
          <w:rFonts w:ascii="Arial" w:hAnsi="Arial" w:cs="Arial"/>
          <w:sz w:val="22"/>
          <w:szCs w:val="22"/>
        </w:rPr>
        <w:t>, a prescription is requested from the current provider prior to the first visit</w:t>
      </w:r>
      <w:r w:rsidRPr="00B86838">
        <w:rPr>
          <w:rFonts w:ascii="Arial" w:hAnsi="Arial" w:cs="Arial"/>
          <w:sz w:val="22"/>
          <w:szCs w:val="22"/>
        </w:rPr>
        <w:t>. Acceptable pr</w:t>
      </w:r>
      <w:r>
        <w:rPr>
          <w:rFonts w:ascii="Arial" w:hAnsi="Arial" w:cs="Arial"/>
          <w:sz w:val="22"/>
          <w:szCs w:val="22"/>
        </w:rPr>
        <w:t>escriptions may be written by physicians, dentists, nurse practitioners, physician assistants, podiatrists and c</w:t>
      </w:r>
      <w:r w:rsidRPr="00B86838">
        <w:rPr>
          <w:rFonts w:ascii="Arial" w:hAnsi="Arial" w:cs="Arial"/>
          <w:sz w:val="22"/>
          <w:szCs w:val="22"/>
        </w:rPr>
        <w:t>hiropractors. Ultimately, it is the patien</w:t>
      </w:r>
      <w:r w:rsidR="00F75930">
        <w:rPr>
          <w:rFonts w:ascii="Arial" w:hAnsi="Arial" w:cs="Arial"/>
          <w:sz w:val="22"/>
          <w:szCs w:val="22"/>
        </w:rPr>
        <w:t>t/client’s responsibility to obtain</w:t>
      </w:r>
      <w:r w:rsidRPr="00B86838">
        <w:rPr>
          <w:rFonts w:ascii="Arial" w:hAnsi="Arial" w:cs="Arial"/>
          <w:sz w:val="22"/>
          <w:szCs w:val="22"/>
        </w:rPr>
        <w:t xml:space="preserve"> the therapy prescription.</w:t>
      </w:r>
    </w:p>
    <w:p w14:paraId="21A3FB9B" w14:textId="7F0A672B" w:rsidR="008507EC" w:rsidRPr="00B86838" w:rsidRDefault="008507EC" w:rsidP="00D82235">
      <w:pPr>
        <w:spacing w:after="120"/>
        <w:rPr>
          <w:rFonts w:ascii="Arial" w:hAnsi="Arial" w:cs="Arial"/>
          <w:sz w:val="22"/>
          <w:szCs w:val="22"/>
        </w:rPr>
      </w:pPr>
      <w:r w:rsidRPr="00B86838">
        <w:rPr>
          <w:rFonts w:ascii="Arial" w:hAnsi="Arial" w:cs="Arial"/>
          <w:b/>
          <w:smallCaps/>
          <w:sz w:val="22"/>
          <w:szCs w:val="22"/>
        </w:rPr>
        <w:t>Insurance:</w:t>
      </w:r>
      <w:r w:rsidRPr="00B86838">
        <w:rPr>
          <w:rFonts w:ascii="Arial" w:hAnsi="Arial" w:cs="Arial"/>
          <w:sz w:val="22"/>
          <w:szCs w:val="22"/>
        </w:rPr>
        <w:t xml:space="preserve"> </w:t>
      </w:r>
      <w:r w:rsidR="00F75930">
        <w:rPr>
          <w:rFonts w:ascii="Arial" w:hAnsi="Arial" w:cs="Arial"/>
          <w:sz w:val="22"/>
          <w:szCs w:val="22"/>
        </w:rPr>
        <w:t>The</w:t>
      </w:r>
      <w:r w:rsidR="00C71BE4" w:rsidRPr="00B86838">
        <w:rPr>
          <w:rFonts w:ascii="Arial" w:hAnsi="Arial" w:cs="Arial"/>
          <w:sz w:val="22"/>
          <w:szCs w:val="22"/>
        </w:rPr>
        <w:t xml:space="preserve"> therapists </w:t>
      </w:r>
      <w:r w:rsidR="003E32C5">
        <w:rPr>
          <w:rFonts w:ascii="Arial" w:hAnsi="Arial" w:cs="Arial"/>
          <w:sz w:val="22"/>
          <w:szCs w:val="22"/>
        </w:rPr>
        <w:t xml:space="preserve">at RRW </w:t>
      </w:r>
      <w:r w:rsidR="00C71BE4" w:rsidRPr="00B86838">
        <w:rPr>
          <w:rFonts w:ascii="Arial" w:hAnsi="Arial" w:cs="Arial"/>
          <w:sz w:val="22"/>
          <w:szCs w:val="22"/>
        </w:rPr>
        <w:t xml:space="preserve">are </w:t>
      </w:r>
      <w:r w:rsidR="003A1680">
        <w:rPr>
          <w:rFonts w:ascii="Arial" w:hAnsi="Arial" w:cs="Arial"/>
          <w:sz w:val="22"/>
          <w:szCs w:val="22"/>
        </w:rPr>
        <w:t xml:space="preserve">Out-of-Network with all commercial insurances. Cash pay rates are available </w:t>
      </w:r>
      <w:r w:rsidR="009E1E4F">
        <w:rPr>
          <w:rFonts w:ascii="Arial" w:hAnsi="Arial" w:cs="Arial"/>
          <w:sz w:val="22"/>
          <w:szCs w:val="22"/>
        </w:rPr>
        <w:t>up</w:t>
      </w:r>
      <w:r w:rsidR="003A1680">
        <w:rPr>
          <w:rFonts w:ascii="Arial" w:hAnsi="Arial" w:cs="Arial"/>
          <w:sz w:val="22"/>
          <w:szCs w:val="22"/>
        </w:rPr>
        <w:t>on request. Payment is expected on day of treatment.</w:t>
      </w:r>
    </w:p>
    <w:p w14:paraId="0C07B619" w14:textId="7BDF5ECC" w:rsidR="004963A5" w:rsidRDefault="004963A5" w:rsidP="00D82235">
      <w:pPr>
        <w:spacing w:after="120"/>
        <w:rPr>
          <w:rFonts w:ascii="Arial" w:hAnsi="Arial" w:cs="Arial"/>
          <w:sz w:val="22"/>
          <w:szCs w:val="22"/>
        </w:rPr>
      </w:pPr>
      <w:r w:rsidRPr="00B86838">
        <w:rPr>
          <w:rFonts w:ascii="Arial" w:hAnsi="Arial" w:cs="Arial"/>
          <w:b/>
          <w:smallCaps/>
          <w:sz w:val="22"/>
          <w:szCs w:val="22"/>
        </w:rPr>
        <w:t>Medicare:</w:t>
      </w:r>
      <w:r w:rsidRPr="00B86838">
        <w:rPr>
          <w:rFonts w:ascii="Arial" w:hAnsi="Arial" w:cs="Arial"/>
          <w:sz w:val="22"/>
          <w:szCs w:val="22"/>
        </w:rPr>
        <w:t xml:space="preserve"> Medicare has </w:t>
      </w:r>
      <w:r w:rsidR="003A1680">
        <w:rPr>
          <w:rFonts w:ascii="Arial" w:hAnsi="Arial" w:cs="Arial"/>
          <w:sz w:val="22"/>
          <w:szCs w:val="22"/>
        </w:rPr>
        <w:t>a threshold</w:t>
      </w:r>
      <w:r w:rsidRPr="00B86838">
        <w:rPr>
          <w:rFonts w:ascii="Arial" w:hAnsi="Arial" w:cs="Arial"/>
          <w:sz w:val="22"/>
          <w:szCs w:val="22"/>
        </w:rPr>
        <w:t xml:space="preserve"> on rehabilitation services for physical therapy. The dollar amount for </w:t>
      </w:r>
      <w:r w:rsidR="00225FD2">
        <w:rPr>
          <w:rFonts w:ascii="Arial" w:hAnsi="Arial" w:cs="Arial"/>
          <w:sz w:val="22"/>
          <w:szCs w:val="22"/>
        </w:rPr>
        <w:t>20</w:t>
      </w:r>
      <w:r w:rsidR="0056622A">
        <w:rPr>
          <w:rFonts w:ascii="Arial" w:hAnsi="Arial" w:cs="Arial"/>
          <w:sz w:val="22"/>
          <w:szCs w:val="22"/>
        </w:rPr>
        <w:t>2</w:t>
      </w:r>
      <w:r w:rsidR="003A1680">
        <w:rPr>
          <w:rFonts w:ascii="Arial" w:hAnsi="Arial" w:cs="Arial"/>
          <w:sz w:val="22"/>
          <w:szCs w:val="22"/>
        </w:rPr>
        <w:t>3</w:t>
      </w:r>
      <w:r w:rsidRPr="00B86838">
        <w:rPr>
          <w:rFonts w:ascii="Arial" w:hAnsi="Arial" w:cs="Arial"/>
          <w:sz w:val="22"/>
          <w:szCs w:val="22"/>
        </w:rPr>
        <w:t xml:space="preserve"> </w:t>
      </w:r>
      <w:r w:rsidR="0056622A">
        <w:rPr>
          <w:rFonts w:ascii="Arial" w:hAnsi="Arial" w:cs="Arial"/>
          <w:sz w:val="22"/>
          <w:szCs w:val="22"/>
        </w:rPr>
        <w:t>is $2</w:t>
      </w:r>
      <w:r w:rsidR="003A1680">
        <w:rPr>
          <w:rFonts w:ascii="Arial" w:hAnsi="Arial" w:cs="Arial"/>
          <w:sz w:val="22"/>
          <w:szCs w:val="22"/>
        </w:rPr>
        <w:t>23</w:t>
      </w:r>
      <w:r w:rsidRPr="00B86838">
        <w:rPr>
          <w:rFonts w:ascii="Arial" w:hAnsi="Arial" w:cs="Arial"/>
          <w:sz w:val="22"/>
          <w:szCs w:val="22"/>
        </w:rPr>
        <w:t xml:space="preserve">0. </w:t>
      </w:r>
      <w:r w:rsidR="003A1680">
        <w:rPr>
          <w:rFonts w:ascii="Arial" w:hAnsi="Arial" w:cs="Arial"/>
          <w:sz w:val="22"/>
          <w:szCs w:val="22"/>
        </w:rPr>
        <w:t>There may be</w:t>
      </w:r>
      <w:r w:rsidR="003C1CEA">
        <w:rPr>
          <w:rFonts w:ascii="Arial" w:hAnsi="Arial" w:cs="Arial"/>
          <w:sz w:val="22"/>
          <w:szCs w:val="22"/>
        </w:rPr>
        <w:t xml:space="preserve"> some </w:t>
      </w:r>
      <w:r w:rsidR="003A1680">
        <w:rPr>
          <w:rFonts w:ascii="Arial" w:hAnsi="Arial" w:cs="Arial"/>
          <w:sz w:val="22"/>
          <w:szCs w:val="22"/>
        </w:rPr>
        <w:t xml:space="preserve">procedures that are not covered by Medicare. You will be given an Advance Beneficiary Notice (ABN) at the time of the procedure with its cost. Payment is expected on the day received. </w:t>
      </w:r>
      <w:r w:rsidRPr="00B86838">
        <w:rPr>
          <w:rFonts w:ascii="Arial" w:hAnsi="Arial" w:cs="Arial"/>
          <w:sz w:val="22"/>
          <w:szCs w:val="22"/>
        </w:rPr>
        <w:t xml:space="preserve">Co-insurances will be collected after your claim has been processed by </w:t>
      </w:r>
      <w:r w:rsidR="003A1680">
        <w:rPr>
          <w:rFonts w:ascii="Arial" w:hAnsi="Arial" w:cs="Arial"/>
          <w:sz w:val="22"/>
          <w:szCs w:val="22"/>
        </w:rPr>
        <w:t>Medicare and any supplemental insurance</w:t>
      </w:r>
      <w:r w:rsidRPr="00B86838">
        <w:rPr>
          <w:rFonts w:ascii="Arial" w:hAnsi="Arial" w:cs="Arial"/>
          <w:sz w:val="22"/>
          <w:szCs w:val="22"/>
        </w:rPr>
        <w:t xml:space="preserve">. The same applies to any deductible you may have. </w:t>
      </w:r>
      <w:r w:rsidR="003A0AFF">
        <w:rPr>
          <w:rFonts w:ascii="Arial" w:hAnsi="Arial" w:cs="Arial"/>
          <w:sz w:val="22"/>
          <w:szCs w:val="22"/>
        </w:rPr>
        <w:t>If you have a balance on your account, we will send you a monthly statement. It will show a previous balance, any new charges to the account, any payments or credits applied to your account during the month</w:t>
      </w:r>
      <w:r w:rsidR="00045CFF">
        <w:rPr>
          <w:rFonts w:ascii="Arial" w:hAnsi="Arial" w:cs="Arial"/>
          <w:sz w:val="22"/>
          <w:szCs w:val="22"/>
        </w:rPr>
        <w:t>. We may</w:t>
      </w:r>
      <w:r w:rsidRPr="00B86838">
        <w:rPr>
          <w:rFonts w:ascii="Arial" w:hAnsi="Arial" w:cs="Arial"/>
          <w:sz w:val="22"/>
          <w:szCs w:val="22"/>
        </w:rPr>
        <w:t xml:space="preserve"> work out a payment plan </w:t>
      </w:r>
      <w:r w:rsidR="00045CFF">
        <w:rPr>
          <w:rFonts w:ascii="Arial" w:hAnsi="Arial" w:cs="Arial"/>
          <w:sz w:val="22"/>
          <w:szCs w:val="22"/>
        </w:rPr>
        <w:t>if necessary</w:t>
      </w:r>
      <w:r w:rsidR="00B86838" w:rsidRPr="00B86838">
        <w:rPr>
          <w:rFonts w:ascii="Arial" w:hAnsi="Arial" w:cs="Arial"/>
          <w:sz w:val="22"/>
          <w:szCs w:val="22"/>
        </w:rPr>
        <w:t>.</w:t>
      </w:r>
    </w:p>
    <w:p w14:paraId="1EE1A41E" w14:textId="0892CEE8" w:rsidR="002E44C5" w:rsidRDefault="004508E6" w:rsidP="00E65608">
      <w:pPr>
        <w:spacing w:after="120"/>
        <w:rPr>
          <w:rFonts w:ascii="Arial" w:hAnsi="Arial"/>
          <w:sz w:val="22"/>
          <w:szCs w:val="22"/>
        </w:rPr>
      </w:pPr>
      <w:r>
        <w:rPr>
          <w:rFonts w:ascii="Arial" w:hAnsi="Arial" w:cs="Arial"/>
          <w:b/>
          <w:smallCaps/>
          <w:sz w:val="22"/>
          <w:szCs w:val="22"/>
        </w:rPr>
        <w:t xml:space="preserve">Payment Options: </w:t>
      </w:r>
      <w:r w:rsidR="003C1CEA">
        <w:rPr>
          <w:rFonts w:ascii="Arial" w:hAnsi="Arial" w:cs="Arial"/>
          <w:sz w:val="22"/>
          <w:szCs w:val="22"/>
        </w:rPr>
        <w:t>We</w:t>
      </w:r>
      <w:r>
        <w:rPr>
          <w:rFonts w:ascii="Arial" w:hAnsi="Arial" w:cs="Arial"/>
          <w:sz w:val="22"/>
          <w:szCs w:val="22"/>
        </w:rPr>
        <w:t xml:space="preserve"> accept cash, personal check, Visa</w:t>
      </w:r>
      <w:r w:rsidRPr="004508E6">
        <w:rPr>
          <w:rFonts w:ascii="Times New Roman" w:hAnsi="Times New Roman"/>
          <w:sz w:val="22"/>
          <w:szCs w:val="22"/>
          <w:vertAlign w:val="superscript"/>
        </w:rPr>
        <w:t>®</w:t>
      </w:r>
      <w:r>
        <w:rPr>
          <w:rFonts w:ascii="Arial" w:hAnsi="Arial" w:cs="Arial"/>
          <w:sz w:val="22"/>
          <w:szCs w:val="22"/>
        </w:rPr>
        <w:t>, MasterCard</w:t>
      </w:r>
      <w:r w:rsidRPr="004508E6">
        <w:rPr>
          <w:rFonts w:ascii="Times New Roman" w:hAnsi="Times New Roman"/>
          <w:sz w:val="22"/>
          <w:szCs w:val="22"/>
          <w:vertAlign w:val="superscript"/>
        </w:rPr>
        <w:t>®</w:t>
      </w:r>
      <w:r>
        <w:rPr>
          <w:rFonts w:ascii="Arial" w:hAnsi="Arial" w:cs="Arial"/>
          <w:sz w:val="22"/>
          <w:szCs w:val="22"/>
        </w:rPr>
        <w:t>, Discover</w:t>
      </w:r>
      <w:r w:rsidRPr="004508E6">
        <w:rPr>
          <w:rFonts w:ascii="Times New Roman" w:hAnsi="Times New Roman"/>
          <w:sz w:val="22"/>
          <w:szCs w:val="22"/>
          <w:vertAlign w:val="superscript"/>
        </w:rPr>
        <w:t>®</w:t>
      </w:r>
      <w:r>
        <w:rPr>
          <w:rFonts w:ascii="Arial" w:hAnsi="Arial"/>
          <w:sz w:val="22"/>
          <w:szCs w:val="22"/>
        </w:rPr>
        <w:t xml:space="preserve">, </w:t>
      </w:r>
      <w:r w:rsidR="009E1E4F">
        <w:rPr>
          <w:rFonts w:ascii="Arial" w:hAnsi="Arial" w:cs="Arial"/>
          <w:sz w:val="22"/>
          <w:szCs w:val="22"/>
        </w:rPr>
        <w:t>American Express</w:t>
      </w:r>
      <w:r w:rsidR="009E1E4F" w:rsidRPr="004508E6">
        <w:rPr>
          <w:rFonts w:ascii="Times New Roman" w:hAnsi="Times New Roman"/>
          <w:sz w:val="22"/>
          <w:szCs w:val="22"/>
          <w:vertAlign w:val="superscript"/>
        </w:rPr>
        <w:t>®</w:t>
      </w:r>
      <w:r w:rsidR="009E1E4F">
        <w:rPr>
          <w:rFonts w:ascii="Arial" w:hAnsi="Arial"/>
          <w:sz w:val="22"/>
          <w:szCs w:val="22"/>
        </w:rPr>
        <w:t>,</w:t>
      </w:r>
      <w:r w:rsidR="009E1E4F">
        <w:rPr>
          <w:rFonts w:ascii="Arial" w:hAnsi="Arial"/>
          <w:sz w:val="22"/>
          <w:szCs w:val="22"/>
        </w:rPr>
        <w:t xml:space="preserve"> </w:t>
      </w:r>
      <w:r>
        <w:rPr>
          <w:rFonts w:ascii="Arial" w:hAnsi="Arial"/>
          <w:sz w:val="22"/>
          <w:szCs w:val="22"/>
        </w:rPr>
        <w:t>and health savings cards.</w:t>
      </w:r>
      <w:r w:rsidR="009C6E2F">
        <w:rPr>
          <w:rFonts w:ascii="Arial" w:hAnsi="Arial"/>
          <w:sz w:val="22"/>
          <w:szCs w:val="22"/>
        </w:rPr>
        <w:t xml:space="preserve"> Unless other arrangements are approved by RRW, the patient balance is due and paya</w:t>
      </w:r>
      <w:r w:rsidR="003C1CEA">
        <w:rPr>
          <w:rFonts w:ascii="Arial" w:hAnsi="Arial"/>
          <w:sz w:val="22"/>
          <w:szCs w:val="22"/>
        </w:rPr>
        <w:t>ble when the statement is issued</w:t>
      </w:r>
      <w:r w:rsidR="009C6E2F">
        <w:rPr>
          <w:rFonts w:ascii="Arial" w:hAnsi="Arial"/>
          <w:sz w:val="22"/>
          <w:szCs w:val="22"/>
        </w:rPr>
        <w:t xml:space="preserve"> and is past due if not</w:t>
      </w:r>
      <w:r w:rsidR="003C1CEA">
        <w:rPr>
          <w:rFonts w:ascii="Arial" w:hAnsi="Arial"/>
          <w:sz w:val="22"/>
          <w:szCs w:val="22"/>
        </w:rPr>
        <w:t xml:space="preserve"> paid with</w:t>
      </w:r>
      <w:r w:rsidR="002E44C5">
        <w:rPr>
          <w:rFonts w:ascii="Arial" w:hAnsi="Arial"/>
          <w:sz w:val="22"/>
          <w:szCs w:val="22"/>
        </w:rPr>
        <w:t>in 20 days from date of mailing</w:t>
      </w:r>
    </w:p>
    <w:p w14:paraId="5161CDDE" w14:textId="131AEFE2" w:rsidR="002E44C5" w:rsidRPr="00FE263A" w:rsidRDefault="0038553E" w:rsidP="00E65608">
      <w:pPr>
        <w:spacing w:after="120"/>
        <w:rPr>
          <w:rFonts w:ascii="Arial" w:hAnsi="Arial"/>
          <w:b/>
          <w:sz w:val="22"/>
          <w:szCs w:val="22"/>
        </w:rPr>
      </w:pPr>
      <w:r>
        <w:rPr>
          <w:rFonts w:ascii="Arial" w:hAnsi="Arial"/>
          <w:b/>
          <w:smallCaps/>
          <w:sz w:val="22"/>
          <w:szCs w:val="22"/>
        </w:rPr>
        <w:t>Missed Appointments:</w:t>
      </w:r>
      <w:r w:rsidR="00F76785">
        <w:rPr>
          <w:rFonts w:ascii="Arial" w:hAnsi="Arial"/>
          <w:sz w:val="22"/>
          <w:szCs w:val="22"/>
        </w:rPr>
        <w:t xml:space="preserve"> Our therapists</w:t>
      </w:r>
      <w:r>
        <w:rPr>
          <w:rFonts w:ascii="Arial" w:hAnsi="Arial"/>
          <w:sz w:val="22"/>
          <w:szCs w:val="22"/>
        </w:rPr>
        <w:t xml:space="preserve"> value your time and request you value theirs. </w:t>
      </w:r>
      <w:r w:rsidR="00642AFE">
        <w:rPr>
          <w:rFonts w:ascii="Arial" w:hAnsi="Arial"/>
          <w:sz w:val="22"/>
          <w:szCs w:val="22"/>
        </w:rPr>
        <w:t>We do not double book appointments therefore your appointment time is guaranteed one-on-one treatment</w:t>
      </w:r>
      <w:r w:rsidR="00425D9E">
        <w:rPr>
          <w:rFonts w:ascii="Arial" w:hAnsi="Arial"/>
          <w:sz w:val="22"/>
          <w:szCs w:val="22"/>
        </w:rPr>
        <w:t xml:space="preserve"> time</w:t>
      </w:r>
      <w:r w:rsidR="00642AFE">
        <w:rPr>
          <w:rFonts w:ascii="Arial" w:hAnsi="Arial"/>
          <w:sz w:val="22"/>
          <w:szCs w:val="22"/>
        </w:rPr>
        <w:t xml:space="preserve">. We understand emergencies but we need to fill appointment slots. </w:t>
      </w:r>
      <w:r>
        <w:rPr>
          <w:rFonts w:ascii="Arial" w:hAnsi="Arial"/>
          <w:sz w:val="22"/>
          <w:szCs w:val="22"/>
        </w:rPr>
        <w:t xml:space="preserve">We feel you are coming to therapy to remedy a condition that is affecting you. It is important that you attend your scheduled appointments. </w:t>
      </w:r>
      <w:r w:rsidR="003C1CEA" w:rsidRPr="00FE263A">
        <w:rPr>
          <w:rFonts w:ascii="Arial" w:hAnsi="Arial"/>
          <w:b/>
          <w:sz w:val="22"/>
          <w:szCs w:val="22"/>
          <w:u w:val="single"/>
        </w:rPr>
        <w:t xml:space="preserve">We </w:t>
      </w:r>
      <w:r w:rsidR="0056622A" w:rsidRPr="00FE263A">
        <w:rPr>
          <w:rFonts w:ascii="Arial" w:hAnsi="Arial"/>
          <w:b/>
          <w:sz w:val="22"/>
          <w:szCs w:val="22"/>
          <w:u w:val="single"/>
        </w:rPr>
        <w:t>request</w:t>
      </w:r>
      <w:r w:rsidR="003C1CEA" w:rsidRPr="00FE263A">
        <w:rPr>
          <w:rFonts w:ascii="Arial" w:hAnsi="Arial"/>
          <w:b/>
          <w:sz w:val="22"/>
          <w:szCs w:val="22"/>
          <w:u w:val="single"/>
        </w:rPr>
        <w:t xml:space="preserve"> a 24</w:t>
      </w:r>
      <w:r w:rsidR="00E65608" w:rsidRPr="00FE263A">
        <w:rPr>
          <w:rFonts w:ascii="Arial" w:hAnsi="Arial"/>
          <w:b/>
          <w:sz w:val="22"/>
          <w:szCs w:val="22"/>
          <w:u w:val="single"/>
        </w:rPr>
        <w:t xml:space="preserve">-hour notice if you are unable to keep your appointment so that we may schedule someone else for that appointment time. </w:t>
      </w:r>
      <w:r w:rsidR="00F75930" w:rsidRPr="00FE263A">
        <w:rPr>
          <w:rFonts w:ascii="Arial" w:hAnsi="Arial"/>
          <w:b/>
          <w:sz w:val="22"/>
          <w:szCs w:val="22"/>
          <w:u w:val="single"/>
        </w:rPr>
        <w:t xml:space="preserve">RRW </w:t>
      </w:r>
      <w:r w:rsidR="00642AFE">
        <w:rPr>
          <w:rFonts w:ascii="Arial" w:hAnsi="Arial"/>
          <w:b/>
          <w:sz w:val="22"/>
          <w:szCs w:val="22"/>
          <w:u w:val="single"/>
        </w:rPr>
        <w:t>will</w:t>
      </w:r>
      <w:r w:rsidR="00F75930" w:rsidRPr="00FE263A">
        <w:rPr>
          <w:rFonts w:ascii="Arial" w:hAnsi="Arial"/>
          <w:b/>
          <w:sz w:val="22"/>
          <w:szCs w:val="22"/>
          <w:u w:val="single"/>
        </w:rPr>
        <w:t xml:space="preserve"> apply</w:t>
      </w:r>
      <w:r w:rsidR="00E65608" w:rsidRPr="00FE263A">
        <w:rPr>
          <w:rFonts w:ascii="Arial" w:hAnsi="Arial"/>
          <w:b/>
          <w:sz w:val="22"/>
          <w:szCs w:val="22"/>
          <w:u w:val="single"/>
        </w:rPr>
        <w:t xml:space="preserve"> </w:t>
      </w:r>
      <w:r w:rsidR="00CA337B" w:rsidRPr="00FE263A">
        <w:rPr>
          <w:rFonts w:ascii="Arial" w:hAnsi="Arial"/>
          <w:b/>
          <w:sz w:val="22"/>
          <w:szCs w:val="22"/>
          <w:u w:val="single"/>
        </w:rPr>
        <w:t>a $</w:t>
      </w:r>
      <w:r w:rsidR="0056622A" w:rsidRPr="00FE263A">
        <w:rPr>
          <w:rFonts w:ascii="Arial" w:hAnsi="Arial"/>
          <w:b/>
          <w:sz w:val="22"/>
          <w:szCs w:val="22"/>
          <w:u w:val="single"/>
        </w:rPr>
        <w:t>75</w:t>
      </w:r>
      <w:r w:rsidR="00C164F3" w:rsidRPr="00FE263A">
        <w:rPr>
          <w:rFonts w:ascii="Arial" w:hAnsi="Arial"/>
          <w:b/>
          <w:sz w:val="22"/>
          <w:szCs w:val="22"/>
          <w:u w:val="single"/>
        </w:rPr>
        <w:t xml:space="preserve"> </w:t>
      </w:r>
      <w:r w:rsidR="0056622A" w:rsidRPr="00FE263A">
        <w:rPr>
          <w:rFonts w:ascii="Arial" w:hAnsi="Arial"/>
          <w:b/>
          <w:sz w:val="22"/>
          <w:szCs w:val="22"/>
          <w:u w:val="single"/>
        </w:rPr>
        <w:t>charge for a</w:t>
      </w:r>
      <w:r w:rsidR="00E65608" w:rsidRPr="00FE263A">
        <w:rPr>
          <w:rFonts w:ascii="Arial" w:hAnsi="Arial"/>
          <w:b/>
          <w:sz w:val="22"/>
          <w:szCs w:val="22"/>
          <w:u w:val="single"/>
        </w:rPr>
        <w:t xml:space="preserve"> missed appointment</w:t>
      </w:r>
      <w:r w:rsidR="0056622A" w:rsidRPr="00FE263A">
        <w:rPr>
          <w:rFonts w:ascii="Arial" w:hAnsi="Arial"/>
          <w:b/>
          <w:sz w:val="22"/>
          <w:szCs w:val="22"/>
          <w:u w:val="single"/>
        </w:rPr>
        <w:t xml:space="preserve"> and </w:t>
      </w:r>
      <w:r w:rsidR="00833966" w:rsidRPr="00FE263A">
        <w:rPr>
          <w:rFonts w:ascii="Arial" w:hAnsi="Arial"/>
          <w:b/>
          <w:sz w:val="22"/>
          <w:szCs w:val="22"/>
          <w:u w:val="single"/>
        </w:rPr>
        <w:t>$35 for a cancellatio</w:t>
      </w:r>
      <w:r w:rsidR="00FE263A" w:rsidRPr="00FE263A">
        <w:rPr>
          <w:rFonts w:ascii="Arial" w:hAnsi="Arial"/>
          <w:b/>
          <w:sz w:val="22"/>
          <w:szCs w:val="22"/>
          <w:u w:val="single"/>
        </w:rPr>
        <w:t>n with less than 24-hour notice</w:t>
      </w:r>
      <w:r w:rsidR="00E65608" w:rsidRPr="00FE263A">
        <w:rPr>
          <w:rFonts w:ascii="Arial" w:hAnsi="Arial"/>
          <w:b/>
          <w:sz w:val="22"/>
          <w:szCs w:val="22"/>
          <w:u w:val="single"/>
        </w:rPr>
        <w:t>. Insurance does not cover this cost. If a charge is applied, that amount must be paid before a new appointment is scheduled. If a patient has three (3) late cancellations or missed appointments, the therapist reserves the r</w:t>
      </w:r>
      <w:r w:rsidR="000A6CB1" w:rsidRPr="00FE263A">
        <w:rPr>
          <w:rFonts w:ascii="Arial" w:hAnsi="Arial"/>
          <w:b/>
          <w:sz w:val="22"/>
          <w:szCs w:val="22"/>
          <w:u w:val="single"/>
        </w:rPr>
        <w:t>ight to discharge the patient.</w:t>
      </w:r>
      <w:r w:rsidR="00FE263A">
        <w:rPr>
          <w:rFonts w:ascii="Arial" w:hAnsi="Arial"/>
          <w:sz w:val="22"/>
          <w:szCs w:val="22"/>
        </w:rPr>
        <w:tab/>
      </w:r>
      <w:r w:rsidR="00FE263A">
        <w:rPr>
          <w:rFonts w:ascii="Arial" w:hAnsi="Arial"/>
          <w:sz w:val="22"/>
          <w:szCs w:val="22"/>
        </w:rPr>
        <w:tab/>
      </w:r>
      <w:r w:rsidR="00FE263A">
        <w:rPr>
          <w:rFonts w:ascii="Arial" w:hAnsi="Arial"/>
          <w:sz w:val="22"/>
          <w:szCs w:val="22"/>
        </w:rPr>
        <w:tab/>
      </w:r>
      <w:r w:rsidR="00FE263A">
        <w:rPr>
          <w:rFonts w:ascii="Arial" w:hAnsi="Arial"/>
          <w:sz w:val="22"/>
          <w:szCs w:val="22"/>
        </w:rPr>
        <w:tab/>
      </w:r>
      <w:r w:rsidR="00FE263A">
        <w:rPr>
          <w:rFonts w:ascii="Arial" w:hAnsi="Arial"/>
          <w:sz w:val="22"/>
          <w:szCs w:val="22"/>
        </w:rPr>
        <w:tab/>
      </w:r>
      <w:r w:rsidR="00FE263A">
        <w:rPr>
          <w:rFonts w:ascii="Arial" w:hAnsi="Arial"/>
          <w:sz w:val="22"/>
          <w:szCs w:val="22"/>
        </w:rPr>
        <w:tab/>
      </w:r>
      <w:r w:rsidR="00FE263A">
        <w:rPr>
          <w:rFonts w:ascii="Arial" w:hAnsi="Arial"/>
          <w:sz w:val="22"/>
          <w:szCs w:val="22"/>
        </w:rPr>
        <w:tab/>
      </w:r>
      <w:r w:rsidR="00FE263A">
        <w:rPr>
          <w:rFonts w:ascii="Arial" w:hAnsi="Arial"/>
          <w:sz w:val="22"/>
          <w:szCs w:val="22"/>
        </w:rPr>
        <w:tab/>
      </w:r>
      <w:r w:rsidR="00642AFE">
        <w:rPr>
          <w:rFonts w:ascii="Arial" w:hAnsi="Arial"/>
          <w:sz w:val="22"/>
          <w:szCs w:val="22"/>
        </w:rPr>
        <w:tab/>
      </w:r>
      <w:r w:rsidR="00642AFE">
        <w:rPr>
          <w:rFonts w:ascii="Arial" w:hAnsi="Arial"/>
          <w:sz w:val="22"/>
          <w:szCs w:val="22"/>
        </w:rPr>
        <w:tab/>
      </w:r>
      <w:r w:rsidR="009E1E4F">
        <w:rPr>
          <w:rFonts w:ascii="Arial" w:hAnsi="Arial"/>
          <w:sz w:val="22"/>
          <w:szCs w:val="22"/>
        </w:rPr>
        <w:t xml:space="preserve">    </w:t>
      </w:r>
      <w:r w:rsidR="00642AFE">
        <w:rPr>
          <w:rFonts w:ascii="Arial" w:hAnsi="Arial"/>
          <w:sz w:val="22"/>
          <w:szCs w:val="22"/>
        </w:rPr>
        <w:tab/>
      </w:r>
      <w:r w:rsidR="00642AFE">
        <w:rPr>
          <w:rFonts w:ascii="Arial" w:hAnsi="Arial"/>
          <w:sz w:val="22"/>
          <w:szCs w:val="22"/>
        </w:rPr>
        <w:tab/>
      </w:r>
      <w:r w:rsidR="00642AFE">
        <w:rPr>
          <w:rFonts w:ascii="Arial" w:hAnsi="Arial"/>
          <w:sz w:val="22"/>
          <w:szCs w:val="22"/>
        </w:rPr>
        <w:tab/>
      </w:r>
      <w:r w:rsidR="00642AFE">
        <w:rPr>
          <w:rFonts w:ascii="Arial" w:hAnsi="Arial"/>
          <w:sz w:val="22"/>
          <w:szCs w:val="22"/>
        </w:rPr>
        <w:tab/>
      </w:r>
      <w:r w:rsidR="00642AFE">
        <w:rPr>
          <w:rFonts w:ascii="Arial" w:hAnsi="Arial"/>
          <w:sz w:val="22"/>
          <w:szCs w:val="22"/>
        </w:rPr>
        <w:tab/>
      </w:r>
      <w:r w:rsidR="009E1E4F">
        <w:rPr>
          <w:rFonts w:ascii="Arial" w:hAnsi="Arial"/>
          <w:sz w:val="22"/>
          <w:szCs w:val="22"/>
        </w:rPr>
        <w:t xml:space="preserve">  </w:t>
      </w:r>
      <w:r w:rsidR="00FE263A">
        <w:rPr>
          <w:rFonts w:ascii="Arial" w:hAnsi="Arial"/>
          <w:b/>
          <w:sz w:val="22"/>
          <w:szCs w:val="22"/>
          <w:u w:val="single"/>
        </w:rPr>
        <w:tab/>
      </w:r>
      <w:r w:rsidR="00FE263A">
        <w:rPr>
          <w:rFonts w:ascii="Arial" w:hAnsi="Arial"/>
          <w:b/>
          <w:sz w:val="22"/>
          <w:szCs w:val="22"/>
          <w:u w:val="single"/>
        </w:rPr>
        <w:tab/>
      </w:r>
      <w:r w:rsidR="00FE263A">
        <w:rPr>
          <w:rFonts w:ascii="Arial" w:hAnsi="Arial"/>
          <w:b/>
          <w:sz w:val="22"/>
          <w:szCs w:val="22"/>
        </w:rPr>
        <w:t xml:space="preserve"> (Initial)</w:t>
      </w:r>
    </w:p>
    <w:p w14:paraId="3023959E" w14:textId="77777777" w:rsidR="00817C3C" w:rsidRPr="00774796" w:rsidRDefault="009C6E2F" w:rsidP="00E65608">
      <w:pPr>
        <w:spacing w:after="120"/>
        <w:rPr>
          <w:rFonts w:ascii="Arial" w:hAnsi="Arial"/>
          <w:sz w:val="22"/>
          <w:szCs w:val="22"/>
        </w:rPr>
      </w:pPr>
      <w:r w:rsidRPr="00774796">
        <w:rPr>
          <w:rFonts w:ascii="Arial" w:hAnsi="Arial"/>
          <w:b/>
          <w:smallCaps/>
          <w:sz w:val="22"/>
          <w:szCs w:val="22"/>
        </w:rPr>
        <w:t xml:space="preserve">Collections: </w:t>
      </w:r>
      <w:r w:rsidRPr="00774796">
        <w:rPr>
          <w:rFonts w:ascii="Arial" w:hAnsi="Arial"/>
          <w:sz w:val="22"/>
          <w:szCs w:val="22"/>
        </w:rPr>
        <w:t>Please understand that payment for services is considered part of your treatment</w:t>
      </w:r>
      <w:r w:rsidR="00045CFF" w:rsidRPr="00774796">
        <w:rPr>
          <w:rFonts w:ascii="Arial" w:hAnsi="Arial"/>
          <w:sz w:val="22"/>
          <w:szCs w:val="22"/>
        </w:rPr>
        <w:t>. If your account is past due,</w:t>
      </w:r>
      <w:r w:rsidRPr="00774796">
        <w:rPr>
          <w:rFonts w:ascii="Arial" w:hAnsi="Arial"/>
          <w:sz w:val="22"/>
          <w:szCs w:val="22"/>
        </w:rPr>
        <w:t xml:space="preserve"> your information </w:t>
      </w:r>
      <w:r w:rsidR="00817C3C" w:rsidRPr="00774796">
        <w:rPr>
          <w:rFonts w:ascii="Arial" w:hAnsi="Arial"/>
          <w:sz w:val="22"/>
          <w:szCs w:val="22"/>
        </w:rPr>
        <w:t>will be placed with a collection agency and you will be responsible for a collection fee of 30% as well as all associated legal fees in addition to the amount owed.</w:t>
      </w:r>
    </w:p>
    <w:p w14:paraId="602F8B50" w14:textId="0B716D46" w:rsidR="001C7661" w:rsidRDefault="009C6E2F" w:rsidP="00E65608">
      <w:pPr>
        <w:spacing w:after="120"/>
        <w:rPr>
          <w:rFonts w:ascii="Arial" w:hAnsi="Arial"/>
          <w:sz w:val="22"/>
          <w:szCs w:val="22"/>
        </w:rPr>
      </w:pPr>
      <w:r w:rsidRPr="00774796">
        <w:rPr>
          <w:rFonts w:ascii="Arial" w:hAnsi="Arial"/>
          <w:sz w:val="22"/>
          <w:szCs w:val="22"/>
        </w:rPr>
        <w:t xml:space="preserve">If we </w:t>
      </w:r>
      <w:r w:rsidR="00045CFF" w:rsidRPr="00774796">
        <w:rPr>
          <w:rFonts w:ascii="Arial" w:hAnsi="Arial"/>
          <w:sz w:val="22"/>
          <w:szCs w:val="22"/>
        </w:rPr>
        <w:t>send your account</w:t>
      </w:r>
      <w:r w:rsidRPr="00774796">
        <w:rPr>
          <w:rFonts w:ascii="Arial" w:hAnsi="Arial"/>
          <w:sz w:val="22"/>
          <w:szCs w:val="22"/>
        </w:rPr>
        <w:t xml:space="preserve"> to a collection agency, your privacy right will be forfeited</w:t>
      </w:r>
      <w:r w:rsidR="00045CFF" w:rsidRPr="00774796">
        <w:rPr>
          <w:rFonts w:ascii="Arial" w:hAnsi="Arial"/>
          <w:sz w:val="22"/>
          <w:szCs w:val="22"/>
        </w:rPr>
        <w:t xml:space="preserve">, &amp; </w:t>
      </w:r>
      <w:r w:rsidRPr="00774796">
        <w:rPr>
          <w:rFonts w:ascii="Arial" w:hAnsi="Arial"/>
          <w:sz w:val="22"/>
          <w:szCs w:val="22"/>
        </w:rPr>
        <w:t xml:space="preserve">your account will become part of public </w:t>
      </w:r>
      <w:r w:rsidR="004266ED" w:rsidRPr="00774796">
        <w:rPr>
          <w:rFonts w:ascii="Arial" w:hAnsi="Arial"/>
          <w:sz w:val="22"/>
          <w:szCs w:val="22"/>
        </w:rPr>
        <w:t xml:space="preserve">records. </w:t>
      </w:r>
      <w:r w:rsidR="00CC360C" w:rsidRPr="00774796">
        <w:rPr>
          <w:rFonts w:ascii="Arial" w:hAnsi="Arial"/>
          <w:sz w:val="22"/>
          <w:szCs w:val="22"/>
        </w:rPr>
        <w:t>No Credi</w:t>
      </w:r>
      <w:r w:rsidR="003C1CEA" w:rsidRPr="00774796">
        <w:rPr>
          <w:rFonts w:ascii="Arial" w:hAnsi="Arial"/>
          <w:sz w:val="22"/>
          <w:szCs w:val="22"/>
        </w:rPr>
        <w:t>ts or adjustments can be made after</w:t>
      </w:r>
      <w:r w:rsidR="00CC360C" w:rsidRPr="00774796">
        <w:rPr>
          <w:rFonts w:ascii="Arial" w:hAnsi="Arial"/>
          <w:sz w:val="22"/>
          <w:szCs w:val="22"/>
        </w:rPr>
        <w:t xml:space="preserve"> the account is turned over for collection.</w:t>
      </w:r>
      <w:r w:rsidR="00863F12">
        <w:rPr>
          <w:rFonts w:ascii="Arial" w:hAnsi="Arial"/>
          <w:sz w:val="22"/>
          <w:szCs w:val="22"/>
        </w:rPr>
        <w:t xml:space="preserve"> In addition you agree, in order for us to service our account or to collect any amounts you may owe, we may contact you by telephone at any telephone number associated with your account, including wireless telephone numbers, which could result in charges to you. We may also contact you by sending text messages or e-mails, using any e-mail address you provide to us. Methods of contact may include using prerecorded/artificial voice messages and/or use of an automatic dialing device, as applicable.</w:t>
      </w:r>
    </w:p>
    <w:p w14:paraId="1B006FC1" w14:textId="77777777" w:rsidR="00416F7C" w:rsidRDefault="00416F7C" w:rsidP="00E65608">
      <w:pPr>
        <w:spacing w:after="120"/>
        <w:rPr>
          <w:rFonts w:ascii="Arial" w:hAnsi="Arial"/>
          <w:sz w:val="22"/>
          <w:szCs w:val="22"/>
        </w:rPr>
      </w:pPr>
      <w:r>
        <w:rPr>
          <w:rFonts w:ascii="Arial" w:hAnsi="Arial"/>
          <w:b/>
          <w:smallCaps/>
          <w:sz w:val="22"/>
          <w:szCs w:val="22"/>
        </w:rPr>
        <w:lastRenderedPageBreak/>
        <w:t xml:space="preserve">Minors: </w:t>
      </w:r>
      <w:r>
        <w:rPr>
          <w:rFonts w:ascii="Arial" w:hAnsi="Arial"/>
          <w:sz w:val="22"/>
          <w:szCs w:val="22"/>
        </w:rPr>
        <w:t>A parent or legal guardian must accompany the minor patient at the time of the initial visit. The parent or legal guardian is responsible for full payment as outlined in the above financial policy. If the parents are separated and both legally responsible for the child, you must provide complete information from both parents. The parent or legal guardian that accompanies the minor patient to the clinic will have full responsibility for the payment should any dispute arise.</w:t>
      </w:r>
    </w:p>
    <w:p w14:paraId="7ACC03F8" w14:textId="77777777" w:rsidR="00416F7C" w:rsidRDefault="00416F7C" w:rsidP="00E65608">
      <w:pPr>
        <w:spacing w:after="120"/>
        <w:rPr>
          <w:rFonts w:ascii="Arial" w:hAnsi="Arial"/>
          <w:sz w:val="22"/>
          <w:szCs w:val="22"/>
        </w:rPr>
      </w:pPr>
      <w:r>
        <w:rPr>
          <w:rFonts w:ascii="Arial" w:hAnsi="Arial"/>
          <w:b/>
          <w:smallCaps/>
          <w:sz w:val="22"/>
          <w:szCs w:val="22"/>
        </w:rPr>
        <w:t xml:space="preserve">Divorce: </w:t>
      </w:r>
      <w:r>
        <w:rPr>
          <w:rFonts w:ascii="Arial" w:hAnsi="Arial"/>
          <w:sz w:val="22"/>
          <w:szCs w:val="22"/>
        </w:rPr>
        <w:t>In case of divorce or separation, the party responsible for the account prior to the divorce or separation remains responsible for the account. After a divorce or separation, the parent authorizing treatment for a child will be the parent responsible for those subsequent charges. If the divorce decree requires the other parent to pay all or part of the treatment costs, it is the authorizing parent’s responsibility to collect from the other parent.</w:t>
      </w:r>
    </w:p>
    <w:p w14:paraId="7FC13E85" w14:textId="77777777" w:rsidR="00A81FB6" w:rsidRDefault="00A81FB6" w:rsidP="00E65608">
      <w:pPr>
        <w:spacing w:after="120"/>
        <w:rPr>
          <w:rFonts w:ascii="Arial" w:hAnsi="Arial"/>
          <w:sz w:val="22"/>
          <w:szCs w:val="22"/>
        </w:rPr>
      </w:pPr>
      <w:r>
        <w:rPr>
          <w:rFonts w:ascii="Arial" w:hAnsi="Arial"/>
          <w:b/>
          <w:smallCaps/>
          <w:sz w:val="22"/>
          <w:szCs w:val="22"/>
        </w:rPr>
        <w:t xml:space="preserve">Return Checks: </w:t>
      </w:r>
      <w:r w:rsidR="00E37D27">
        <w:rPr>
          <w:rFonts w:ascii="Arial" w:hAnsi="Arial"/>
          <w:sz w:val="22"/>
          <w:szCs w:val="22"/>
        </w:rPr>
        <w:t>There is a $36</w:t>
      </w:r>
      <w:r>
        <w:rPr>
          <w:rFonts w:ascii="Arial" w:hAnsi="Arial"/>
          <w:sz w:val="22"/>
          <w:szCs w:val="22"/>
        </w:rPr>
        <w:t xml:space="preserve"> fee for any check returned by the bank for insufficient funds.</w:t>
      </w:r>
    </w:p>
    <w:p w14:paraId="33887738" w14:textId="77777777" w:rsidR="00A81FB6" w:rsidRDefault="00A81FB6" w:rsidP="00E65608">
      <w:pPr>
        <w:spacing w:after="120"/>
        <w:rPr>
          <w:rFonts w:ascii="Arial" w:hAnsi="Arial"/>
          <w:sz w:val="22"/>
          <w:szCs w:val="22"/>
        </w:rPr>
      </w:pPr>
      <w:r>
        <w:rPr>
          <w:rFonts w:ascii="Arial" w:hAnsi="Arial"/>
          <w:b/>
          <w:smallCaps/>
          <w:sz w:val="22"/>
          <w:szCs w:val="22"/>
        </w:rPr>
        <w:t xml:space="preserve">Release of Records: </w:t>
      </w:r>
      <w:r>
        <w:rPr>
          <w:rFonts w:ascii="Arial" w:hAnsi="Arial"/>
          <w:sz w:val="22"/>
          <w:szCs w:val="22"/>
        </w:rPr>
        <w:t>With a properly signed release of information, we will release copies of your records to another therapist, doctor, attorney, court or insurance company. Your authorization allows us to include all relevant information including your payment history, if you are requesting your records be transferred to RRW; you authorize RRW to receive all relevant information, including your payment history.</w:t>
      </w:r>
    </w:p>
    <w:p w14:paraId="15525F69" w14:textId="77777777" w:rsidR="0024355A" w:rsidRDefault="0024355A" w:rsidP="00E65608">
      <w:pPr>
        <w:spacing w:after="120"/>
        <w:rPr>
          <w:rFonts w:ascii="Arial" w:hAnsi="Arial"/>
          <w:sz w:val="22"/>
          <w:szCs w:val="22"/>
        </w:rPr>
      </w:pPr>
      <w:r>
        <w:rPr>
          <w:rFonts w:ascii="Arial" w:hAnsi="Arial"/>
          <w:b/>
          <w:smallCaps/>
          <w:sz w:val="22"/>
          <w:szCs w:val="22"/>
        </w:rPr>
        <w:t xml:space="preserve">Records Request: </w:t>
      </w:r>
      <w:r>
        <w:rPr>
          <w:rFonts w:ascii="Arial" w:hAnsi="Arial"/>
          <w:sz w:val="22"/>
          <w:szCs w:val="22"/>
        </w:rPr>
        <w:t xml:space="preserve">We </w:t>
      </w:r>
      <w:r w:rsidR="006012BA">
        <w:rPr>
          <w:rFonts w:ascii="Arial" w:hAnsi="Arial"/>
          <w:sz w:val="22"/>
          <w:szCs w:val="22"/>
        </w:rPr>
        <w:t>follow the code of Virginia § 8.01-413</w:t>
      </w:r>
      <w:r>
        <w:rPr>
          <w:rFonts w:ascii="Arial" w:hAnsi="Arial"/>
          <w:sz w:val="22"/>
          <w:szCs w:val="22"/>
        </w:rPr>
        <w:t xml:space="preserve"> </w:t>
      </w:r>
      <w:r w:rsidR="006012BA">
        <w:rPr>
          <w:rFonts w:ascii="Arial" w:hAnsi="Arial"/>
          <w:sz w:val="22"/>
          <w:szCs w:val="22"/>
        </w:rPr>
        <w:t>per</w:t>
      </w:r>
      <w:r w:rsidR="00366773">
        <w:rPr>
          <w:rFonts w:ascii="Arial" w:hAnsi="Arial"/>
          <w:sz w:val="22"/>
          <w:szCs w:val="22"/>
        </w:rPr>
        <w:t xml:space="preserve">taining to charges for records which is </w:t>
      </w:r>
      <w:r w:rsidR="006012BA">
        <w:rPr>
          <w:rFonts w:ascii="Arial" w:hAnsi="Arial"/>
          <w:sz w:val="22"/>
          <w:szCs w:val="22"/>
        </w:rPr>
        <w:t>$</w:t>
      </w:r>
      <w:r w:rsidR="00642AFE">
        <w:rPr>
          <w:rFonts w:ascii="Arial" w:hAnsi="Arial"/>
          <w:sz w:val="22"/>
          <w:szCs w:val="22"/>
        </w:rPr>
        <w:t>0</w:t>
      </w:r>
      <w:r w:rsidR="006012BA">
        <w:rPr>
          <w:rFonts w:ascii="Arial" w:hAnsi="Arial"/>
          <w:sz w:val="22"/>
          <w:szCs w:val="22"/>
        </w:rPr>
        <w:t>.50 per page for the first 50 pages and $</w:t>
      </w:r>
      <w:r w:rsidR="00642AFE">
        <w:rPr>
          <w:rFonts w:ascii="Arial" w:hAnsi="Arial"/>
          <w:sz w:val="22"/>
          <w:szCs w:val="22"/>
        </w:rPr>
        <w:t>0</w:t>
      </w:r>
      <w:r w:rsidR="006012BA">
        <w:rPr>
          <w:rFonts w:ascii="Arial" w:hAnsi="Arial"/>
          <w:sz w:val="22"/>
          <w:szCs w:val="22"/>
        </w:rPr>
        <w:t>.25 for every page thereafter.</w:t>
      </w:r>
    </w:p>
    <w:p w14:paraId="1422FE3D" w14:textId="77777777" w:rsidR="002E44C5" w:rsidRDefault="000A6CB1" w:rsidP="00E65608">
      <w:pPr>
        <w:spacing w:after="120"/>
        <w:rPr>
          <w:rFonts w:ascii="Arial" w:hAnsi="Arial"/>
          <w:sz w:val="22"/>
          <w:szCs w:val="22"/>
        </w:rPr>
      </w:pPr>
      <w:r>
        <w:rPr>
          <w:rFonts w:ascii="Arial" w:hAnsi="Arial"/>
          <w:b/>
          <w:smallCaps/>
          <w:sz w:val="22"/>
          <w:szCs w:val="22"/>
        </w:rPr>
        <w:t xml:space="preserve">Supply Charge: </w:t>
      </w:r>
      <w:r>
        <w:rPr>
          <w:rFonts w:ascii="Arial" w:hAnsi="Arial"/>
          <w:sz w:val="22"/>
          <w:szCs w:val="22"/>
        </w:rPr>
        <w:t>During the course of therapy, you</w:t>
      </w:r>
      <w:r w:rsidR="003C1CEA">
        <w:rPr>
          <w:rFonts w:ascii="Arial" w:hAnsi="Arial"/>
          <w:sz w:val="22"/>
          <w:szCs w:val="22"/>
        </w:rPr>
        <w:t>r</w:t>
      </w:r>
      <w:r>
        <w:rPr>
          <w:rFonts w:ascii="Arial" w:hAnsi="Arial"/>
          <w:sz w:val="22"/>
          <w:szCs w:val="22"/>
        </w:rPr>
        <w:t xml:space="preserve"> therapist may use electrical stimulation and recommend using a theraband</w:t>
      </w:r>
      <w:r w:rsidR="007E5641">
        <w:rPr>
          <w:rFonts w:ascii="Arial" w:hAnsi="Arial"/>
          <w:sz w:val="22"/>
          <w:szCs w:val="22"/>
        </w:rPr>
        <w:t xml:space="preserve"> or theraputty</w:t>
      </w:r>
      <w:r>
        <w:rPr>
          <w:rFonts w:ascii="Arial" w:hAnsi="Arial"/>
          <w:sz w:val="22"/>
          <w:szCs w:val="22"/>
        </w:rPr>
        <w:t>. The cost of the electrodes and the theraband is not a charge that is covered by insurance. The electrode charge is currently $</w:t>
      </w:r>
      <w:r w:rsidR="00225FD2">
        <w:rPr>
          <w:rFonts w:ascii="Arial" w:hAnsi="Arial"/>
          <w:sz w:val="22"/>
          <w:szCs w:val="22"/>
        </w:rPr>
        <w:t>10</w:t>
      </w:r>
      <w:r>
        <w:rPr>
          <w:rFonts w:ascii="Arial" w:hAnsi="Arial"/>
          <w:sz w:val="22"/>
          <w:szCs w:val="22"/>
        </w:rPr>
        <w:t xml:space="preserve"> and the theraband fee will depend on length</w:t>
      </w:r>
      <w:r w:rsidR="007E5641">
        <w:rPr>
          <w:rFonts w:ascii="Arial" w:hAnsi="Arial"/>
          <w:sz w:val="22"/>
          <w:szCs w:val="22"/>
        </w:rPr>
        <w:t>, the theraputty charge is $10.</w:t>
      </w:r>
      <w:r>
        <w:rPr>
          <w:rFonts w:ascii="Arial" w:hAnsi="Arial"/>
          <w:sz w:val="22"/>
          <w:szCs w:val="22"/>
        </w:rPr>
        <w:t xml:space="preserve"> Payment is expected the day received.</w:t>
      </w:r>
    </w:p>
    <w:p w14:paraId="1D801B64" w14:textId="29460BC5" w:rsidR="000A6CB1" w:rsidRDefault="000A6CB1" w:rsidP="00E65608">
      <w:pPr>
        <w:spacing w:after="120"/>
        <w:rPr>
          <w:rFonts w:ascii="Arial" w:hAnsi="Arial"/>
          <w:sz w:val="22"/>
          <w:szCs w:val="22"/>
        </w:rPr>
      </w:pPr>
      <w:r>
        <w:rPr>
          <w:rFonts w:ascii="Arial" w:hAnsi="Arial"/>
          <w:b/>
          <w:smallCaps/>
          <w:sz w:val="22"/>
          <w:szCs w:val="22"/>
        </w:rPr>
        <w:t xml:space="preserve">Right to Revise: </w:t>
      </w:r>
      <w:r>
        <w:rPr>
          <w:rFonts w:ascii="Arial" w:hAnsi="Arial"/>
          <w:sz w:val="22"/>
          <w:szCs w:val="22"/>
        </w:rPr>
        <w:t xml:space="preserve">This policy went into effect on </w:t>
      </w:r>
      <w:r w:rsidR="00897BAF">
        <w:rPr>
          <w:rFonts w:ascii="Arial" w:hAnsi="Arial"/>
          <w:sz w:val="22"/>
          <w:szCs w:val="22"/>
        </w:rPr>
        <w:t>J</w:t>
      </w:r>
      <w:r w:rsidR="003A1680">
        <w:rPr>
          <w:rFonts w:ascii="Arial" w:hAnsi="Arial"/>
          <w:sz w:val="22"/>
          <w:szCs w:val="22"/>
        </w:rPr>
        <w:t>uly</w:t>
      </w:r>
      <w:r w:rsidR="00897BAF">
        <w:rPr>
          <w:rFonts w:ascii="Arial" w:hAnsi="Arial"/>
          <w:sz w:val="22"/>
          <w:szCs w:val="22"/>
        </w:rPr>
        <w:t xml:space="preserve"> 1, 202</w:t>
      </w:r>
      <w:r w:rsidR="003A1680">
        <w:rPr>
          <w:rFonts w:ascii="Arial" w:hAnsi="Arial"/>
          <w:sz w:val="22"/>
          <w:szCs w:val="22"/>
        </w:rPr>
        <w:t>3</w:t>
      </w:r>
      <w:r w:rsidR="00B7736A">
        <w:rPr>
          <w:rFonts w:ascii="Arial" w:hAnsi="Arial"/>
          <w:sz w:val="22"/>
          <w:szCs w:val="22"/>
        </w:rPr>
        <w:t xml:space="preserve"> </w:t>
      </w:r>
      <w:r>
        <w:rPr>
          <w:rFonts w:ascii="Arial" w:hAnsi="Arial"/>
          <w:sz w:val="22"/>
          <w:szCs w:val="22"/>
        </w:rPr>
        <w:t>and RRW reserves the right to change the terms of this notice and to make the new notice effective for all personal health records. If policies are revised, a copy will be provided to you at your next scheduled appointm</w:t>
      </w:r>
      <w:r w:rsidR="00BA76D3">
        <w:rPr>
          <w:rFonts w:ascii="Arial" w:hAnsi="Arial"/>
          <w:sz w:val="22"/>
          <w:szCs w:val="22"/>
        </w:rPr>
        <w:t>ent.</w:t>
      </w:r>
    </w:p>
    <w:p w14:paraId="56A78BC4" w14:textId="77777777" w:rsidR="002E44C5" w:rsidRDefault="002E44C5" w:rsidP="00E65608">
      <w:pPr>
        <w:spacing w:after="120"/>
        <w:rPr>
          <w:rFonts w:ascii="Arial" w:hAnsi="Arial"/>
          <w:sz w:val="22"/>
          <w:szCs w:val="22"/>
        </w:rPr>
      </w:pPr>
      <w:r>
        <w:rPr>
          <w:rFonts w:ascii="Arial" w:hAnsi="Arial"/>
          <w:b/>
          <w:smallCaps/>
          <w:sz w:val="22"/>
          <w:szCs w:val="22"/>
        </w:rPr>
        <w:t>Right to Test:</w:t>
      </w:r>
      <w:r>
        <w:rPr>
          <w:rFonts w:ascii="Arial" w:hAnsi="Arial"/>
          <w:sz w:val="22"/>
          <w:szCs w:val="22"/>
        </w:rPr>
        <w:t xml:space="preserve"> Under Virginia law </w:t>
      </w:r>
      <w:r w:rsidR="00AC2FE5">
        <w:rPr>
          <w:rFonts w:ascii="Arial" w:hAnsi="Arial"/>
          <w:sz w:val="22"/>
          <w:szCs w:val="22"/>
        </w:rPr>
        <w:t xml:space="preserve">(§32.1-45.1) </w:t>
      </w:r>
      <w:r>
        <w:rPr>
          <w:rFonts w:ascii="Arial" w:hAnsi="Arial"/>
          <w:sz w:val="22"/>
          <w:szCs w:val="22"/>
        </w:rPr>
        <w:t>when a healthcare worker is exposed to the body fluids of another person in a manner which may transmit human immunodeficiency virus (HIV – the virus that causes AIDS) or hepatitis B or C viruses</w:t>
      </w:r>
      <w:r w:rsidR="00AC2FE5">
        <w:rPr>
          <w:rFonts w:ascii="Arial" w:hAnsi="Arial"/>
          <w:sz w:val="22"/>
          <w:szCs w:val="22"/>
        </w:rPr>
        <w:t>, the patient shall be deemed to ha</w:t>
      </w:r>
      <w:r w:rsidR="003A1905">
        <w:rPr>
          <w:rFonts w:ascii="Arial" w:hAnsi="Arial"/>
          <w:sz w:val="22"/>
          <w:szCs w:val="22"/>
        </w:rPr>
        <w:t xml:space="preserve">ve consented to testing for HIV, hepatitis B and C viruses </w:t>
      </w:r>
      <w:r w:rsidR="00AC2FE5">
        <w:rPr>
          <w:rFonts w:ascii="Arial" w:hAnsi="Arial"/>
          <w:sz w:val="22"/>
          <w:szCs w:val="22"/>
        </w:rPr>
        <w:t>and to release the</w:t>
      </w:r>
      <w:r w:rsidR="003A1905">
        <w:rPr>
          <w:rFonts w:ascii="Arial" w:hAnsi="Arial"/>
          <w:sz w:val="22"/>
          <w:szCs w:val="22"/>
        </w:rPr>
        <w:t xml:space="preserve"> results to the exposed person.</w:t>
      </w:r>
    </w:p>
    <w:p w14:paraId="74A9C022" w14:textId="77777777" w:rsidR="008953F0" w:rsidRDefault="008953F0" w:rsidP="00E65608">
      <w:pPr>
        <w:spacing w:after="120"/>
        <w:rPr>
          <w:rFonts w:ascii="Arial" w:hAnsi="Arial"/>
          <w:sz w:val="22"/>
          <w:szCs w:val="22"/>
        </w:rPr>
      </w:pPr>
    </w:p>
    <w:p w14:paraId="2F3CC1B4" w14:textId="77777777" w:rsidR="008953F0" w:rsidRDefault="008953F0" w:rsidP="00E65608">
      <w:pPr>
        <w:spacing w:after="120"/>
        <w:rPr>
          <w:rFonts w:ascii="Arial" w:hAnsi="Arial"/>
          <w:sz w:val="22"/>
          <w:szCs w:val="22"/>
        </w:rPr>
      </w:pPr>
    </w:p>
    <w:p w14:paraId="48DFD8DA" w14:textId="77777777" w:rsidR="008953F0" w:rsidRDefault="008953F0" w:rsidP="008953F0">
      <w:pPr>
        <w:tabs>
          <w:tab w:val="left" w:leader="underscore" w:pos="7560"/>
          <w:tab w:val="left" w:leader="underscore" w:pos="10620"/>
        </w:tabs>
        <w:spacing w:after="120"/>
        <w:rPr>
          <w:rFonts w:ascii="Arial" w:hAnsi="Arial"/>
          <w:sz w:val="22"/>
          <w:szCs w:val="22"/>
        </w:rPr>
      </w:pPr>
      <w:r>
        <w:rPr>
          <w:rFonts w:ascii="Arial" w:hAnsi="Arial"/>
          <w:sz w:val="22"/>
          <w:szCs w:val="22"/>
        </w:rPr>
        <w:t>Signed</w:t>
      </w:r>
      <w:r>
        <w:rPr>
          <w:rFonts w:ascii="Arial" w:hAnsi="Arial"/>
          <w:sz w:val="22"/>
          <w:szCs w:val="22"/>
        </w:rPr>
        <w:tab/>
        <w:t>Date:</w:t>
      </w:r>
      <w:r>
        <w:rPr>
          <w:rFonts w:ascii="Arial" w:hAnsi="Arial"/>
          <w:sz w:val="22"/>
          <w:szCs w:val="22"/>
        </w:rPr>
        <w:tab/>
      </w:r>
    </w:p>
    <w:p w14:paraId="4E8F0174" w14:textId="77777777" w:rsidR="00225FD2" w:rsidRPr="006012BA" w:rsidRDefault="00225FD2" w:rsidP="008953F0">
      <w:pPr>
        <w:tabs>
          <w:tab w:val="left" w:leader="underscore" w:pos="7560"/>
          <w:tab w:val="left" w:leader="underscore" w:pos="10620"/>
        </w:tabs>
        <w:spacing w:after="120"/>
        <w:rPr>
          <w:rFonts w:ascii="Arial" w:hAnsi="Arial"/>
          <w:b/>
          <w:sz w:val="32"/>
          <w:szCs w:val="32"/>
        </w:rPr>
      </w:pPr>
      <w:r>
        <w:rPr>
          <w:rFonts w:ascii="Arial" w:hAnsi="Arial"/>
          <w:sz w:val="22"/>
          <w:szCs w:val="22"/>
        </w:rPr>
        <w:t xml:space="preserve"> </w:t>
      </w:r>
      <w:r w:rsidRPr="006012BA">
        <w:rPr>
          <w:rFonts w:ascii="Arial" w:hAnsi="Arial"/>
          <w:b/>
          <w:sz w:val="22"/>
          <w:szCs w:val="22"/>
        </w:rPr>
        <w:t xml:space="preserve">          </w:t>
      </w:r>
    </w:p>
    <w:p w14:paraId="5F37AC4F" w14:textId="77777777" w:rsidR="006012BA" w:rsidRPr="006012BA" w:rsidRDefault="006012BA" w:rsidP="006012BA">
      <w:pPr>
        <w:tabs>
          <w:tab w:val="left" w:leader="underscore" w:pos="7560"/>
          <w:tab w:val="left" w:leader="underscore" w:pos="10620"/>
        </w:tabs>
        <w:spacing w:after="120"/>
        <w:rPr>
          <w:rFonts w:ascii="Arial" w:hAnsi="Arial"/>
          <w:b/>
        </w:rPr>
      </w:pPr>
      <w:r w:rsidRPr="006012BA">
        <w:rPr>
          <w:rFonts w:ascii="Arial" w:hAnsi="Arial"/>
          <w:b/>
          <w:sz w:val="32"/>
          <w:szCs w:val="32"/>
        </w:rPr>
        <w:t xml:space="preserve">       </w:t>
      </w:r>
      <w:r w:rsidRPr="006012BA">
        <w:rPr>
          <w:rFonts w:ascii="Arial" w:hAnsi="Arial"/>
          <w:b/>
        </w:rPr>
        <w:t xml:space="preserve">  PLEASE RETURN THIS FORM WITH THE OTHER FORMS. WE NEED A SIGNED COPY IN OUR FILES TO CONFIRM THAT YOU HAVE READ AND UNDERSTAND OUR POLICIES. THANK YOU </w:t>
      </w:r>
    </w:p>
    <w:p w14:paraId="75DA457D" w14:textId="77777777" w:rsidR="00225FD2" w:rsidRPr="00225FD2" w:rsidRDefault="00225FD2" w:rsidP="008953F0">
      <w:pPr>
        <w:tabs>
          <w:tab w:val="left" w:leader="underscore" w:pos="7560"/>
          <w:tab w:val="left" w:leader="underscore" w:pos="10620"/>
        </w:tabs>
        <w:spacing w:after="120"/>
        <w:rPr>
          <w:rFonts w:ascii="Arial" w:hAnsi="Arial"/>
          <w:sz w:val="32"/>
          <w:szCs w:val="32"/>
        </w:rPr>
      </w:pPr>
    </w:p>
    <w:sectPr w:rsidR="00225FD2" w:rsidRPr="00225FD2" w:rsidSect="002E44C5">
      <w:footerReference w:type="default" r:id="rId7"/>
      <w:pgSz w:w="12240" w:h="15840" w:code="1"/>
      <w:pgMar w:top="5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9D07" w14:textId="77777777" w:rsidR="005D4B3F" w:rsidRDefault="005D4B3F">
      <w:r>
        <w:separator/>
      </w:r>
    </w:p>
  </w:endnote>
  <w:endnote w:type="continuationSeparator" w:id="0">
    <w:p w14:paraId="3F7EAB4B" w14:textId="77777777" w:rsidR="005D4B3F" w:rsidRDefault="005D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B46B" w14:textId="2092A470" w:rsidR="00774796" w:rsidRDefault="00B7736A">
    <w:pPr>
      <w:pStyle w:val="Footer"/>
    </w:pPr>
    <w:r>
      <w:t>R</w:t>
    </w:r>
    <w:r w:rsidR="00051B89">
      <w:t xml:space="preserve">evised </w:t>
    </w:r>
    <w:r w:rsidR="0019629E">
      <w:t>0</w:t>
    </w:r>
    <w:r w:rsidR="006607C0">
      <w:t>7</w:t>
    </w:r>
    <w:r w:rsidR="0019629E">
      <w:t>/202</w:t>
    </w:r>
    <w:r w:rsidR="003A1680">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1DB1" w14:textId="77777777" w:rsidR="005D4B3F" w:rsidRDefault="005D4B3F">
      <w:r>
        <w:separator/>
      </w:r>
    </w:p>
  </w:footnote>
  <w:footnote w:type="continuationSeparator" w:id="0">
    <w:p w14:paraId="3129E0D0" w14:textId="77777777" w:rsidR="005D4B3F" w:rsidRDefault="005D4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30"/>
    <w:rsid w:val="00045CFF"/>
    <w:rsid w:val="00051B89"/>
    <w:rsid w:val="00052758"/>
    <w:rsid w:val="00095744"/>
    <w:rsid w:val="000A153C"/>
    <w:rsid w:val="000A6CB1"/>
    <w:rsid w:val="000C3F8C"/>
    <w:rsid w:val="00102F9E"/>
    <w:rsid w:val="00120937"/>
    <w:rsid w:val="001254E4"/>
    <w:rsid w:val="0016447E"/>
    <w:rsid w:val="00180F49"/>
    <w:rsid w:val="00182CCA"/>
    <w:rsid w:val="00194933"/>
    <w:rsid w:val="0019629E"/>
    <w:rsid w:val="001A2408"/>
    <w:rsid w:val="001C54E7"/>
    <w:rsid w:val="001C7661"/>
    <w:rsid w:val="00211930"/>
    <w:rsid w:val="00225FD2"/>
    <w:rsid w:val="00231779"/>
    <w:rsid w:val="00233E57"/>
    <w:rsid w:val="002378EB"/>
    <w:rsid w:val="0024355A"/>
    <w:rsid w:val="002D2606"/>
    <w:rsid w:val="002E44C5"/>
    <w:rsid w:val="00321DFD"/>
    <w:rsid w:val="00366773"/>
    <w:rsid w:val="00384D09"/>
    <w:rsid w:val="0038553E"/>
    <w:rsid w:val="003925E6"/>
    <w:rsid w:val="003A0AFF"/>
    <w:rsid w:val="003A1680"/>
    <w:rsid w:val="003A1905"/>
    <w:rsid w:val="003A5B3C"/>
    <w:rsid w:val="003A62CD"/>
    <w:rsid w:val="003B53B7"/>
    <w:rsid w:val="003C1CEA"/>
    <w:rsid w:val="003E32C5"/>
    <w:rsid w:val="004021A2"/>
    <w:rsid w:val="00416F7C"/>
    <w:rsid w:val="00425D9E"/>
    <w:rsid w:val="004266ED"/>
    <w:rsid w:val="004508E6"/>
    <w:rsid w:val="004731B0"/>
    <w:rsid w:val="00490AEF"/>
    <w:rsid w:val="004963A5"/>
    <w:rsid w:val="004C1E50"/>
    <w:rsid w:val="004D49A0"/>
    <w:rsid w:val="004F4FBE"/>
    <w:rsid w:val="0050582E"/>
    <w:rsid w:val="00530A11"/>
    <w:rsid w:val="0053707D"/>
    <w:rsid w:val="00542101"/>
    <w:rsid w:val="0056622A"/>
    <w:rsid w:val="005D4B3F"/>
    <w:rsid w:val="00600ABC"/>
    <w:rsid w:val="006012BA"/>
    <w:rsid w:val="0060466E"/>
    <w:rsid w:val="00642AFE"/>
    <w:rsid w:val="006503F0"/>
    <w:rsid w:val="00653577"/>
    <w:rsid w:val="006607C0"/>
    <w:rsid w:val="00745D9B"/>
    <w:rsid w:val="00774796"/>
    <w:rsid w:val="007E5641"/>
    <w:rsid w:val="00817C3C"/>
    <w:rsid w:val="00833966"/>
    <w:rsid w:val="008507EC"/>
    <w:rsid w:val="00863F12"/>
    <w:rsid w:val="00882A28"/>
    <w:rsid w:val="00884994"/>
    <w:rsid w:val="008953F0"/>
    <w:rsid w:val="00897BAF"/>
    <w:rsid w:val="008A7BA2"/>
    <w:rsid w:val="00920EDB"/>
    <w:rsid w:val="009A6B8B"/>
    <w:rsid w:val="009C6E2F"/>
    <w:rsid w:val="009E1E4F"/>
    <w:rsid w:val="00A2265C"/>
    <w:rsid w:val="00A24161"/>
    <w:rsid w:val="00A81FB6"/>
    <w:rsid w:val="00AC2FE5"/>
    <w:rsid w:val="00B7736A"/>
    <w:rsid w:val="00B86838"/>
    <w:rsid w:val="00BA76D3"/>
    <w:rsid w:val="00BF6BB0"/>
    <w:rsid w:val="00C15C8D"/>
    <w:rsid w:val="00C164F3"/>
    <w:rsid w:val="00C308F2"/>
    <w:rsid w:val="00C71BE4"/>
    <w:rsid w:val="00C876E1"/>
    <w:rsid w:val="00CA337B"/>
    <w:rsid w:val="00CC360C"/>
    <w:rsid w:val="00D21932"/>
    <w:rsid w:val="00D70326"/>
    <w:rsid w:val="00D82235"/>
    <w:rsid w:val="00DF51C0"/>
    <w:rsid w:val="00E04E7E"/>
    <w:rsid w:val="00E1219F"/>
    <w:rsid w:val="00E35C6F"/>
    <w:rsid w:val="00E37D27"/>
    <w:rsid w:val="00E44671"/>
    <w:rsid w:val="00E65608"/>
    <w:rsid w:val="00F74AC9"/>
    <w:rsid w:val="00F75930"/>
    <w:rsid w:val="00F76785"/>
    <w:rsid w:val="00FD3B65"/>
    <w:rsid w:val="00FE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1DDC6E"/>
  <w15:docId w15:val="{3E52DDD4-0E90-4D5D-A4A1-6D864E73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3577"/>
    <w:pPr>
      <w:tabs>
        <w:tab w:val="center" w:pos="4320"/>
        <w:tab w:val="right" w:pos="8640"/>
      </w:tabs>
    </w:pPr>
  </w:style>
  <w:style w:type="paragraph" w:styleId="Footer">
    <w:name w:val="footer"/>
    <w:basedOn w:val="Normal"/>
    <w:rsid w:val="00653577"/>
    <w:pPr>
      <w:tabs>
        <w:tab w:val="center" w:pos="4320"/>
        <w:tab w:val="right" w:pos="8640"/>
      </w:tabs>
    </w:pPr>
  </w:style>
  <w:style w:type="paragraph" w:styleId="BalloonText">
    <w:name w:val="Balloon Text"/>
    <w:basedOn w:val="Normal"/>
    <w:semiHidden/>
    <w:rsid w:val="00BA7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1100</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Roanoke Rehabilitation and Wellness</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Hale</dc:creator>
  <cp:lastModifiedBy>Laura</cp:lastModifiedBy>
  <cp:revision>7</cp:revision>
  <cp:lastPrinted>2017-03-29T15:45:00Z</cp:lastPrinted>
  <dcterms:created xsi:type="dcterms:W3CDTF">2023-06-26T14:55:00Z</dcterms:created>
  <dcterms:modified xsi:type="dcterms:W3CDTF">2023-06-26T15:42:00Z</dcterms:modified>
</cp:coreProperties>
</file>